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  <w:lang w:val="lt-LT"/>
        </w:rPr>
      </w:pPr>
      <w:r w:rsidRPr="007541E6">
        <w:rPr>
          <w:rFonts w:ascii="Times New Roman" w:hAnsi="Times New Roman" w:cs="Times New Roman"/>
          <w:sz w:val="28"/>
          <w:szCs w:val="28"/>
        </w:rPr>
        <w:t xml:space="preserve">P. </w:t>
      </w:r>
      <w:r w:rsidRPr="007541E6">
        <w:rPr>
          <w:rFonts w:ascii="Times New Roman" w:hAnsi="Times New Roman" w:cs="Times New Roman"/>
          <w:sz w:val="28"/>
          <w:szCs w:val="28"/>
          <w:lang w:val="lt-LT"/>
        </w:rPr>
        <w:t>Čaikovskio kūrybos charakteristika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541E6" w:rsidRDefault="007541E6" w:rsidP="007541E6">
      <w:pPr>
        <w:autoSpaceDE w:val="0"/>
        <w:autoSpaceDN w:val="0"/>
        <w:adjustRightInd w:val="0"/>
        <w:spacing w:before="0"/>
        <w:rPr>
          <w:rFonts w:ascii="Calibri" w:hAnsi="Calibri" w:cs="Calibri"/>
          <w:sz w:val="24"/>
          <w:szCs w:val="24"/>
        </w:rPr>
      </w:pP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2D203F">
        <w:rPr>
          <w:rFonts w:ascii="Times New Roman" w:hAnsi="Times New Roman" w:cs="Times New Roman"/>
          <w:sz w:val="28"/>
          <w:szCs w:val="28"/>
        </w:rPr>
        <w:t>Operos.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Ne mažiau svarbios Čaikovskio kūryboje yra ir operos, kurių jis parašė net 10 , tai: "Vaivada",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"Undinė ", "Opričnikas ", "Eugenijus Oneginas", "Pikų dama", "Orleano mergelė", "Mazepa",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"Čerevički", "Vedlys". Tikrasis gyvenimo himnas buvo paskutinė jo opera "Iolanta". Dauguma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operų yra lyrinės - psichologinės dramos, pagrįstos žmogaus išgyvenimais, mintimis ir jausmais.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Apjungęs įvairius Europos ir Rusijos muzikos stilius ir kryptis, Čaikovskis sukuria naujo tipo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realistišką operą, kurioje atskleidžiamas personažų ir situacijų tikrumas. Veikėjai - realūs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žmonės, artimi jam pačiam savo išgyvenimais ir mąstysena. Kompozitorius manė , kad libretas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turėtų būti glaudus, jis buvo reiklus libretistams, temų ieškojęs iš rusų tautos gyvenimo,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istorijos. Melodija paverčiama operos vedliu, orkestras turi neužgožti dainininko, bet aktyviai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dalyvauti operos plėtojime. Ženkliai išauga masinių liaudies scenų vaidmuo. Asmeninė drama ir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Aharoni"/>
          <w:sz w:val="24"/>
          <w:szCs w:val="24"/>
        </w:rPr>
      </w:pPr>
      <w:r w:rsidRPr="007541E6">
        <w:rPr>
          <w:rFonts w:ascii="Times New Roman" w:hAnsi="Times New Roman" w:cs="Aharoni"/>
          <w:sz w:val="24"/>
          <w:szCs w:val="24"/>
        </w:rPr>
        <w:t>liaudies tragedija tarpusavyje glaudžiai susijusios.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Baletas.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Niekas neliks abejingas gražiam ir daugialypiam baleto pasauliui. Tai miuzikinis - teatrinis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žanras, kuriame persipina keletas meno rūšių: muzika, šokis, tapyba. Dramatinis ir vizualinis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menas čia susivienija kartu, sukurdami sudėtingą spektaklį. Žodis baletas, išvertus iš italų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kalbos, reiškia "šoku ". Pagrindiniai šio žanro komponentai yra klasikinis šokis, charakteringas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šokis ir pantomima. Be solistų, veiksme dalyvauja ir kardebaletas, kuris panaudojamas masinėse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scenose. P.I. Čaikovskis manė, kad jei operos turinį sudaro realybė ir teisingumas, tai baleto -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pasaka ir stebuklinga fantazija. Kompizitorius parašė tris baletus: "Miegančiąją gražuolę ",</w:t>
      </w:r>
    </w:p>
    <w:p w:rsidR="007541E6" w:rsidRPr="007541E6" w:rsidRDefault="007541E6" w:rsidP="007541E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541E6">
        <w:rPr>
          <w:rFonts w:ascii="Times New Roman" w:hAnsi="Times New Roman" w:cs="Times New Roman"/>
          <w:sz w:val="24"/>
          <w:szCs w:val="24"/>
        </w:rPr>
        <w:t>"Gulbių ežerą " ir "Spragtuką ". Visus baletus vienija pagrindinė idėja, - gėrio triumfas prieš</w:t>
      </w:r>
    </w:p>
    <w:p w:rsidR="00C00B93" w:rsidRDefault="007541E6" w:rsidP="007541E6">
      <w:pPr>
        <w:rPr>
          <w:rFonts w:ascii="Times New Roman" w:hAnsi="Times New Roman" w:cs="Times New Roman"/>
          <w:sz w:val="24"/>
          <w:szCs w:val="24"/>
        </w:rPr>
      </w:pPr>
      <w:r w:rsidRPr="002D203F">
        <w:rPr>
          <w:rFonts w:ascii="Times New Roman" w:hAnsi="Times New Roman" w:cs="Times New Roman"/>
          <w:sz w:val="24"/>
          <w:szCs w:val="24"/>
        </w:rPr>
        <w:t>blogį.</w:t>
      </w:r>
    </w:p>
    <w:p w:rsidR="007755F9" w:rsidRDefault="007755F9" w:rsidP="007541E6">
      <w:pPr>
        <w:rPr>
          <w:rFonts w:ascii="Times New Roman" w:hAnsi="Times New Roman" w:cs="Times New Roman"/>
          <w:sz w:val="24"/>
          <w:szCs w:val="24"/>
        </w:rPr>
      </w:pPr>
      <w:r w:rsidRPr="007755F9">
        <w:rPr>
          <w:rFonts w:ascii="Times New Roman" w:hAnsi="Times New Roman" w:cs="Times New Roman"/>
          <w:sz w:val="24"/>
          <w:szCs w:val="24"/>
        </w:rPr>
        <w:t>https://www.youtube.com/watch?v=gX2THGyXjbQ</w:t>
      </w:r>
    </w:p>
    <w:p w:rsidR="007755F9" w:rsidRDefault="007755F9" w:rsidP="007541E6">
      <w:pPr>
        <w:rPr>
          <w:rFonts w:ascii="Times New Roman" w:hAnsi="Times New Roman" w:cs="Times New Roman"/>
          <w:sz w:val="24"/>
          <w:szCs w:val="24"/>
        </w:rPr>
      </w:pPr>
      <w:r w:rsidRPr="007755F9">
        <w:rPr>
          <w:rFonts w:ascii="Times New Roman" w:hAnsi="Times New Roman" w:cs="Times New Roman"/>
          <w:sz w:val="24"/>
          <w:szCs w:val="24"/>
        </w:rPr>
        <w:t>https://www.youtube.com/watch?v=TnQwParsBTc</w:t>
      </w:r>
    </w:p>
    <w:p w:rsidR="007755F9" w:rsidRDefault="007755F9" w:rsidP="007541E6">
      <w:pPr>
        <w:rPr>
          <w:rFonts w:ascii="Times New Roman" w:hAnsi="Times New Roman" w:cs="Times New Roman"/>
          <w:sz w:val="24"/>
          <w:szCs w:val="24"/>
        </w:rPr>
      </w:pPr>
      <w:r w:rsidRPr="007755F9">
        <w:rPr>
          <w:rFonts w:ascii="Times New Roman" w:hAnsi="Times New Roman" w:cs="Times New Roman"/>
          <w:sz w:val="24"/>
          <w:szCs w:val="24"/>
        </w:rPr>
        <w:t>https://www.youtube.com/watch?v=zhIEVX3KzPY</w:t>
      </w:r>
    </w:p>
    <w:p w:rsidR="007755F9" w:rsidRDefault="007755F9" w:rsidP="007541E6">
      <w:pPr>
        <w:rPr>
          <w:rFonts w:ascii="Times New Roman" w:hAnsi="Times New Roman" w:cs="Times New Roman"/>
          <w:sz w:val="24"/>
          <w:szCs w:val="24"/>
        </w:rPr>
      </w:pPr>
      <w:r w:rsidRPr="007755F9">
        <w:rPr>
          <w:rFonts w:ascii="Times New Roman" w:hAnsi="Times New Roman" w:cs="Times New Roman"/>
          <w:sz w:val="24"/>
          <w:szCs w:val="24"/>
        </w:rPr>
        <w:t>https://www.youtube.com/watch?v=zg5lc1zPxgg</w:t>
      </w:r>
    </w:p>
    <w:p w:rsidR="0033263A" w:rsidRDefault="0033263A" w:rsidP="007541E6">
      <w:pPr>
        <w:rPr>
          <w:rFonts w:ascii="Times New Roman" w:hAnsi="Times New Roman" w:cs="Times New Roman"/>
          <w:sz w:val="24"/>
          <w:szCs w:val="24"/>
        </w:rPr>
      </w:pPr>
      <w:r w:rsidRPr="0033263A">
        <w:rPr>
          <w:rFonts w:ascii="Times New Roman" w:hAnsi="Times New Roman" w:cs="Times New Roman"/>
          <w:sz w:val="24"/>
          <w:szCs w:val="24"/>
        </w:rPr>
        <w:t>https://www.youtube.com/watch?v=Q6nx6f_j8TQ</w:t>
      </w:r>
    </w:p>
    <w:p w:rsidR="002D203F" w:rsidRPr="002D203F" w:rsidRDefault="002D203F" w:rsidP="007541E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Perskaityti 112-125 pusl. vadovėlyje</w:t>
      </w:r>
    </w:p>
    <w:sectPr w:rsidR="002D203F" w:rsidRPr="002D203F" w:rsidSect="00C0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7541E6"/>
    <w:rsid w:val="000F1B78"/>
    <w:rsid w:val="002D203F"/>
    <w:rsid w:val="0033263A"/>
    <w:rsid w:val="005525CB"/>
    <w:rsid w:val="00654778"/>
    <w:rsid w:val="007541E6"/>
    <w:rsid w:val="007755F9"/>
    <w:rsid w:val="00824CA5"/>
    <w:rsid w:val="00834FA3"/>
    <w:rsid w:val="00BB1232"/>
    <w:rsid w:val="00C0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2020-03-31T10:09:00Z</dcterms:created>
  <dcterms:modified xsi:type="dcterms:W3CDTF">2020-03-31T10:29:00Z</dcterms:modified>
</cp:coreProperties>
</file>