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96" w:rsidRPr="00E42896" w:rsidRDefault="00E42896" w:rsidP="00E42896">
      <w:pPr>
        <w:pStyle w:val="Heading1"/>
        <w:spacing w:line="276" w:lineRule="auto"/>
        <w:jc w:val="center"/>
        <w:rPr>
          <w:rFonts w:eastAsia="Times New Roman"/>
          <w:sz w:val="28"/>
          <w:szCs w:val="28"/>
          <w:u w:val="single"/>
          <w:lang w:val="lt-LT"/>
        </w:rPr>
      </w:pPr>
      <w:r>
        <w:rPr>
          <w:rFonts w:eastAsia="Times New Roman"/>
          <w:sz w:val="28"/>
          <w:szCs w:val="28"/>
          <w:u w:val="single"/>
          <w:lang w:val="lt-LT"/>
        </w:rPr>
        <w:t>PROGRAMINĖ MUZIKA</w:t>
      </w:r>
    </w:p>
    <w:p w:rsidR="00E42896" w:rsidRDefault="00E42896" w:rsidP="00E42896">
      <w:pPr>
        <w:pStyle w:val="Heading1"/>
        <w:spacing w:line="276" w:lineRule="auto"/>
        <w:jc w:val="both"/>
        <w:rPr>
          <w:rFonts w:eastAsia="Times New Roman"/>
          <w:b w:val="0"/>
          <w:sz w:val="28"/>
          <w:szCs w:val="28"/>
          <w:lang w:val="lt-LT"/>
        </w:rPr>
      </w:pPr>
    </w:p>
    <w:p w:rsidR="00740485" w:rsidRPr="00E42896" w:rsidRDefault="00740485" w:rsidP="00E42896">
      <w:pPr>
        <w:pStyle w:val="Heading1"/>
        <w:spacing w:line="276" w:lineRule="auto"/>
        <w:jc w:val="both"/>
        <w:rPr>
          <w:rFonts w:eastAsia="Times New Roman"/>
          <w:b w:val="0"/>
          <w:sz w:val="28"/>
          <w:szCs w:val="28"/>
          <w:lang w:val="lt-LT"/>
        </w:rPr>
      </w:pPr>
      <w:r w:rsidRPr="00E42896">
        <w:rPr>
          <w:rFonts w:eastAsia="Times New Roman"/>
          <w:b w:val="0"/>
          <w:sz w:val="28"/>
          <w:szCs w:val="28"/>
          <w:lang w:val="lt-LT"/>
        </w:rPr>
        <w:t>Dauguma instrumentinių pjesių turi pavadinimą, kuris atspindi meninį kūrinio paveikslą- pavyzdžiui Čaikov</w:t>
      </w:r>
      <w:r w:rsidR="00E42896">
        <w:rPr>
          <w:rFonts w:eastAsia="Times New Roman"/>
          <w:b w:val="0"/>
          <w:sz w:val="28"/>
          <w:szCs w:val="28"/>
          <w:lang w:val="lt-LT"/>
        </w:rPr>
        <w:t>skio “Ž</w:t>
      </w:r>
      <w:r w:rsidR="00E42896" w:rsidRPr="00E42896">
        <w:rPr>
          <w:rFonts w:eastAsia="Times New Roman"/>
          <w:b w:val="0"/>
          <w:sz w:val="28"/>
          <w:szCs w:val="28"/>
          <w:lang w:val="lt-LT"/>
        </w:rPr>
        <w:t>iemos rytas” (</w:t>
      </w:r>
      <w:r w:rsidR="00E42896">
        <w:rPr>
          <w:rFonts w:eastAsia="Times New Roman"/>
          <w:b w:val="0"/>
          <w:sz w:val="28"/>
          <w:szCs w:val="28"/>
          <w:lang w:val="lt-LT"/>
        </w:rPr>
        <w:t>iš "Vaikų albumo")</w:t>
      </w:r>
      <w:r w:rsidR="00E42896" w:rsidRPr="00E42896">
        <w:rPr>
          <w:rFonts w:eastAsia="Times New Roman"/>
          <w:b w:val="0"/>
          <w:sz w:val="28"/>
          <w:szCs w:val="28"/>
          <w:lang w:val="lt-LT"/>
        </w:rPr>
        <w:t>,</w:t>
      </w:r>
      <w:r w:rsidR="00E42896">
        <w:rPr>
          <w:rFonts w:eastAsia="Times New Roman"/>
          <w:b w:val="0"/>
          <w:sz w:val="28"/>
          <w:szCs w:val="28"/>
          <w:lang w:val="lt-LT"/>
        </w:rPr>
        <w:t xml:space="preserve"> </w:t>
      </w:r>
      <w:r w:rsidR="00E42896" w:rsidRPr="00E42896">
        <w:rPr>
          <w:rFonts w:eastAsia="Times New Roman"/>
          <w:b w:val="0"/>
          <w:sz w:val="28"/>
          <w:szCs w:val="28"/>
          <w:lang w:val="lt-LT"/>
        </w:rPr>
        <w:t xml:space="preserve"> Šumano</w:t>
      </w:r>
      <w:r w:rsidR="00E42896">
        <w:rPr>
          <w:rFonts w:eastAsia="Times New Roman"/>
          <w:b w:val="0"/>
          <w:sz w:val="28"/>
          <w:szCs w:val="28"/>
          <w:lang w:val="lt-LT"/>
        </w:rPr>
        <w:t xml:space="preserve">  </w:t>
      </w:r>
      <w:r w:rsidR="00E42896" w:rsidRPr="00E42896">
        <w:rPr>
          <w:rFonts w:eastAsia="Times New Roman"/>
          <w:b w:val="0"/>
          <w:sz w:val="28"/>
          <w:szCs w:val="28"/>
          <w:lang w:val="lt-LT"/>
        </w:rPr>
        <w:t xml:space="preserve"> “ Drąsus raitelis” , Grigo “ Paukščiukas” , Kabalevskio “ K</w:t>
      </w:r>
      <w:r w:rsidRPr="00E42896">
        <w:rPr>
          <w:rFonts w:eastAsia="Times New Roman"/>
          <w:b w:val="0"/>
          <w:sz w:val="28"/>
          <w:szCs w:val="28"/>
          <w:lang w:val="lt-LT"/>
        </w:rPr>
        <w:t>lounai”.</w:t>
      </w:r>
    </w:p>
    <w:p w:rsidR="00740485" w:rsidRPr="00E42896" w:rsidRDefault="00740485" w:rsidP="00E42896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E42896">
        <w:rPr>
          <w:rFonts w:eastAsia="Times New Roman"/>
          <w:sz w:val="28"/>
          <w:szCs w:val="28"/>
        </w:rPr>
        <w:t>Kartais kompozitorius</w:t>
      </w:r>
      <w:r w:rsidR="00E42896">
        <w:rPr>
          <w:rFonts w:eastAsia="Times New Roman"/>
          <w:sz w:val="28"/>
          <w:szCs w:val="28"/>
          <w:lang w:val="lt-LT"/>
        </w:rPr>
        <w:t xml:space="preserve"> </w:t>
      </w:r>
      <w:r w:rsidRPr="00E42896">
        <w:rPr>
          <w:rFonts w:eastAsia="Times New Roman"/>
          <w:sz w:val="28"/>
          <w:szCs w:val="28"/>
        </w:rPr>
        <w:t>suteikia pjesei ne tik pavadinimą bet ir epigrafą, t.y. nedidelė ištrauka iš literatūrinio kūrinio. Epigrafus turi tokie kūriniai kaip</w:t>
      </w:r>
      <w:r w:rsidR="00E42896">
        <w:rPr>
          <w:rFonts w:eastAsia="Times New Roman"/>
          <w:sz w:val="28"/>
          <w:szCs w:val="28"/>
          <w:lang w:val="lt-LT"/>
        </w:rPr>
        <w:t xml:space="preserve"> P. Čaikovskio</w:t>
      </w:r>
      <w:r w:rsidRPr="00E42896">
        <w:rPr>
          <w:rFonts w:eastAsia="Times New Roman"/>
          <w:sz w:val="28"/>
          <w:szCs w:val="28"/>
        </w:rPr>
        <w:t xml:space="preserve"> “ Metų laikai”, orkestrinės įžangos veiksmams Rimskio - Korsakovo operoje “ Pasaka apie carą Saltaną”. </w:t>
      </w:r>
    </w:p>
    <w:p w:rsidR="00740485" w:rsidRPr="00E42896" w:rsidRDefault="00740485" w:rsidP="00E42896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E42896">
        <w:rPr>
          <w:rFonts w:eastAsia="Times New Roman"/>
          <w:sz w:val="28"/>
          <w:szCs w:val="28"/>
        </w:rPr>
        <w:t>Muzika gali turėti ir detalesnį išaiškinimą- programą</w:t>
      </w:r>
      <w:r w:rsidR="00E42896">
        <w:rPr>
          <w:rFonts w:eastAsia="Times New Roman"/>
          <w:sz w:val="28"/>
          <w:szCs w:val="28"/>
          <w:lang w:val="lt-LT"/>
        </w:rPr>
        <w:t xml:space="preserve"> </w:t>
      </w:r>
      <w:r w:rsidRPr="00E42896">
        <w:rPr>
          <w:rFonts w:eastAsia="Times New Roman"/>
          <w:sz w:val="28"/>
          <w:szCs w:val="28"/>
        </w:rPr>
        <w:t xml:space="preserve">( simfoninė pasaka “ Petia ir vilkas “, Prokofjevo </w:t>
      </w:r>
      <w:r w:rsidR="00E42896">
        <w:rPr>
          <w:rFonts w:eastAsia="Times New Roman"/>
          <w:sz w:val="28"/>
          <w:szCs w:val="28"/>
          <w:lang w:val="lt-LT"/>
        </w:rPr>
        <w:t>si</w:t>
      </w:r>
      <w:r w:rsidR="00E42896">
        <w:rPr>
          <w:rFonts w:eastAsia="Times New Roman"/>
          <w:sz w:val="28"/>
          <w:szCs w:val="28"/>
        </w:rPr>
        <w:t xml:space="preserve">uita “ </w:t>
      </w:r>
      <w:r w:rsidR="00E42896">
        <w:rPr>
          <w:rFonts w:eastAsia="Times New Roman"/>
          <w:sz w:val="28"/>
          <w:szCs w:val="28"/>
          <w:lang w:val="lt-LT"/>
        </w:rPr>
        <w:t>Ž</w:t>
      </w:r>
      <w:r w:rsidRPr="00E42896">
        <w:rPr>
          <w:rFonts w:eastAsia="Times New Roman"/>
          <w:sz w:val="28"/>
          <w:szCs w:val="28"/>
        </w:rPr>
        <w:t xml:space="preserve">iemos laužas”. </w:t>
      </w:r>
    </w:p>
    <w:p w:rsidR="00740485" w:rsidRPr="00E42896" w:rsidRDefault="00740485" w:rsidP="00E42896">
      <w:pPr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E42896">
        <w:rPr>
          <w:rFonts w:eastAsia="Times New Roman"/>
          <w:sz w:val="28"/>
          <w:szCs w:val="28"/>
          <w:lang w:val="en-US"/>
        </w:rPr>
        <w:t xml:space="preserve">Instrumentiniai kūriniai kuriuose kompozitorius duoda žodinį tūrinio paaiškinimą vadinasi programiniai. </w:t>
      </w:r>
    </w:p>
    <w:p w:rsidR="00740485" w:rsidRPr="00E42896" w:rsidRDefault="00740485" w:rsidP="00E42896">
      <w:pPr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E42896">
        <w:rPr>
          <w:rFonts w:eastAsia="Times New Roman"/>
          <w:sz w:val="28"/>
          <w:szCs w:val="28"/>
          <w:lang w:val="en-US"/>
        </w:rPr>
        <w:t xml:space="preserve">Programinės muzikos turinys labai platus. Joje atspindi gamtos paveikslai ir gyvenimo akimirkos. Prokofjevo simfoninė suita “ Žiemos laužas” , Čaikovskio </w:t>
      </w:r>
      <w:r w:rsidR="00E42896">
        <w:rPr>
          <w:rFonts w:eastAsia="Times New Roman"/>
          <w:sz w:val="28"/>
          <w:szCs w:val="28"/>
          <w:lang w:val="en-US"/>
        </w:rPr>
        <w:t xml:space="preserve">    </w:t>
      </w:r>
      <w:r w:rsidRPr="00E42896">
        <w:rPr>
          <w:rFonts w:eastAsia="Times New Roman"/>
          <w:sz w:val="28"/>
          <w:szCs w:val="28"/>
          <w:lang w:val="en-US"/>
        </w:rPr>
        <w:t>“ Metų laikai”. Įspūdžiai kuriuos palieka</w:t>
      </w:r>
      <w:r w:rsidR="00E42896">
        <w:rPr>
          <w:rFonts w:eastAsia="Times New Roman"/>
          <w:sz w:val="28"/>
          <w:szCs w:val="28"/>
          <w:lang w:val="en-US"/>
        </w:rPr>
        <w:t xml:space="preserve"> </w:t>
      </w:r>
      <w:r w:rsidRPr="00E42896">
        <w:rPr>
          <w:rFonts w:eastAsia="Times New Roman"/>
          <w:sz w:val="28"/>
          <w:szCs w:val="28"/>
          <w:lang w:val="en-US"/>
        </w:rPr>
        <w:t>meno kūriniai, pavyzdžiui,</w:t>
      </w:r>
      <w:r w:rsidR="00F4065D">
        <w:rPr>
          <w:rFonts w:eastAsia="Times New Roman"/>
          <w:sz w:val="28"/>
          <w:szCs w:val="28"/>
          <w:lang w:val="en-US"/>
        </w:rPr>
        <w:t xml:space="preserve"> tapybos , meninės literatūros ,</w:t>
      </w:r>
      <w:r w:rsidRPr="00E42896">
        <w:rPr>
          <w:rFonts w:eastAsia="Times New Roman"/>
          <w:sz w:val="28"/>
          <w:szCs w:val="28"/>
          <w:lang w:val="en-US"/>
        </w:rPr>
        <w:t xml:space="preserve"> Musorgskio “ Paveikslai iš parodos”, Rimskio-Korsakio suita “ Ša</w:t>
      </w:r>
      <w:r w:rsidR="00E42896">
        <w:rPr>
          <w:rFonts w:eastAsia="Times New Roman"/>
          <w:sz w:val="28"/>
          <w:szCs w:val="28"/>
          <w:lang w:val="en-US"/>
        </w:rPr>
        <w:t>c</w:t>
      </w:r>
      <w:r w:rsidRPr="00E42896">
        <w:rPr>
          <w:rFonts w:eastAsia="Times New Roman"/>
          <w:sz w:val="28"/>
          <w:szCs w:val="28"/>
          <w:lang w:val="en-US"/>
        </w:rPr>
        <w:t xml:space="preserve">herezada” . Dažnai programiniai kūriniai yra susiję su fantastiniais siužetais. </w:t>
      </w:r>
    </w:p>
    <w:p w:rsidR="00740485" w:rsidRPr="00E42896" w:rsidRDefault="00740485" w:rsidP="00E42896">
      <w:pPr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E42896">
        <w:rPr>
          <w:rFonts w:eastAsia="Times New Roman"/>
          <w:sz w:val="28"/>
          <w:szCs w:val="28"/>
          <w:lang w:val="en-US"/>
        </w:rPr>
        <w:t>Kompozitorius dažnai tiksliai neseka kūrio siužeto, tūrinį, kuriuo pagrindu kūriama muzika. Įštikrųjų tai tik postumis jo meninei fantazijai, o muzika ji kūria pagal save.</w:t>
      </w:r>
    </w:p>
    <w:p w:rsidR="00740485" w:rsidRPr="00740485" w:rsidRDefault="00740485" w:rsidP="00740485">
      <w:pPr>
        <w:spacing w:after="240"/>
        <w:rPr>
          <w:rFonts w:eastAsia="Times New Roman"/>
          <w:lang w:val="en-US"/>
        </w:rPr>
      </w:pPr>
    </w:p>
    <w:p w:rsidR="00C00B93" w:rsidRDefault="00F4065D">
      <w:pPr>
        <w:rPr>
          <w:sz w:val="28"/>
          <w:szCs w:val="28"/>
          <w:lang w:val="en-US"/>
        </w:rPr>
      </w:pPr>
      <w:r w:rsidRPr="00F4065D">
        <w:rPr>
          <w:b/>
          <w:sz w:val="28"/>
          <w:szCs w:val="28"/>
          <w:u w:val="single"/>
          <w:lang w:val="en-US"/>
        </w:rPr>
        <w:t>Užduotis:</w:t>
      </w:r>
    </w:p>
    <w:p w:rsidR="00F4065D" w:rsidRDefault="00F4065D">
      <w:pPr>
        <w:rPr>
          <w:sz w:val="28"/>
          <w:szCs w:val="28"/>
          <w:lang w:val="en-US"/>
        </w:rPr>
      </w:pPr>
    </w:p>
    <w:p w:rsidR="00F4065D" w:rsidRDefault="00463293">
      <w:pPr>
        <w:rPr>
          <w:sz w:val="28"/>
          <w:szCs w:val="28"/>
          <w:lang w:val="lt-LT"/>
        </w:rPr>
      </w:pPr>
      <w:r>
        <w:rPr>
          <w:sz w:val="28"/>
          <w:szCs w:val="28"/>
          <w:lang w:val="en-US"/>
        </w:rPr>
        <w:t>1.</w:t>
      </w:r>
      <w:r w:rsidR="00476CF9">
        <w:rPr>
          <w:sz w:val="28"/>
          <w:szCs w:val="28"/>
          <w:lang w:val="lt-LT"/>
        </w:rPr>
        <w:t xml:space="preserve">Perskaityti vadovėlyjė </w:t>
      </w:r>
      <w:r w:rsidR="009E4EEB">
        <w:rPr>
          <w:sz w:val="28"/>
          <w:szCs w:val="28"/>
          <w:lang w:val="lt-LT"/>
        </w:rPr>
        <w:t>109-112 pusl.</w:t>
      </w:r>
    </w:p>
    <w:p w:rsidR="007B563B" w:rsidRDefault="007B563B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2.</w:t>
      </w:r>
      <w:r w:rsidRPr="007B563B">
        <w:rPr>
          <w:lang w:val="lt-LT"/>
        </w:rPr>
        <w:t xml:space="preserve"> </w:t>
      </w:r>
      <w:r w:rsidRPr="007B563B">
        <w:rPr>
          <w:sz w:val="28"/>
          <w:szCs w:val="28"/>
          <w:lang w:val="lt-LT"/>
        </w:rPr>
        <w:t>https://www.youtube.com/watch?v=vMdFtt7ZSh4</w:t>
      </w:r>
    </w:p>
    <w:p w:rsidR="007B563B" w:rsidRPr="00463293" w:rsidRDefault="007B563B">
      <w:pPr>
        <w:rPr>
          <w:sz w:val="28"/>
          <w:szCs w:val="28"/>
          <w:lang w:val="lt-LT"/>
        </w:rPr>
      </w:pPr>
    </w:p>
    <w:sectPr w:rsidR="007B563B" w:rsidRPr="00463293" w:rsidSect="00C0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compat/>
  <w:rsids>
    <w:rsidRoot w:val="00740485"/>
    <w:rsid w:val="000F1B78"/>
    <w:rsid w:val="00463293"/>
    <w:rsid w:val="00476CF9"/>
    <w:rsid w:val="00654778"/>
    <w:rsid w:val="00740485"/>
    <w:rsid w:val="007B563B"/>
    <w:rsid w:val="00834FA3"/>
    <w:rsid w:val="009E4EEB"/>
    <w:rsid w:val="00BB1232"/>
    <w:rsid w:val="00C00B93"/>
    <w:rsid w:val="00E12792"/>
    <w:rsid w:val="00E42896"/>
    <w:rsid w:val="00F4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85"/>
    <w:pPr>
      <w:spacing w:before="0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7404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485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2020-03-24T12:52:00Z</dcterms:created>
  <dcterms:modified xsi:type="dcterms:W3CDTF">2020-03-24T13:06:00Z</dcterms:modified>
</cp:coreProperties>
</file>